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668D0" w:rsidRPr="00117A2A" w:rsidRDefault="00E668D0" w:rsidP="00E668D0">
      <w:pPr>
        <w:tabs>
          <w:tab w:val="left" w:pos="142"/>
        </w:tabs>
        <w:jc w:val="center"/>
        <w:rPr>
          <w:rFonts w:ascii="Arial" w:hAnsi="Arial" w:cs="Arial"/>
        </w:rPr>
      </w:pPr>
      <w:r w:rsidRPr="00117A2A">
        <w:rPr>
          <w:rFonts w:ascii="Arial" w:hAnsi="Arial" w:cs="Arial"/>
          <w:noProof/>
        </w:rPr>
        <w:drawing>
          <wp:inline distT="0" distB="0" distL="0" distR="0" wp14:anchorId="0FBA607C" wp14:editId="7C1425BF">
            <wp:extent cx="4964518" cy="1426854"/>
            <wp:effectExtent l="0" t="0" r="7620" b="1905"/>
            <wp:docPr id="1245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Рисунок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86340" cy="143312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668D0" w:rsidRPr="00117A2A" w:rsidRDefault="00E668D0" w:rsidP="00E668D0">
      <w:pPr>
        <w:jc w:val="center"/>
        <w:rPr>
          <w:rFonts w:ascii="Arial" w:hAnsi="Arial" w:cs="Arial"/>
          <w:b/>
          <w:noProof/>
          <w:sz w:val="32"/>
        </w:rPr>
      </w:pPr>
    </w:p>
    <w:p w:rsidR="007E2DDC" w:rsidRPr="00F8357D" w:rsidRDefault="00E668D0" w:rsidP="00E668D0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  <w:r w:rsidRPr="00117A2A">
        <w:rPr>
          <w:rFonts w:ascii="Arial" w:hAnsi="Arial" w:cs="Arial"/>
          <w:b/>
          <w:noProof/>
          <w:sz w:val="56"/>
        </w:rPr>
        <w:t>ИНСТРУКЦИЯ ПО ЭКСПЛУАТАЦИИ</w:t>
      </w:r>
    </w:p>
    <w:p w:rsidR="007E2DDC" w:rsidRDefault="007E2DDC" w:rsidP="00F8357D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E668D0" w:rsidRPr="00F8357D" w:rsidRDefault="00E668D0" w:rsidP="00F8357D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7E2DDC" w:rsidRPr="00F8357D" w:rsidRDefault="007E2DDC" w:rsidP="00F8357D">
      <w:pPr>
        <w:spacing w:after="0" w:line="240" w:lineRule="auto"/>
        <w:rPr>
          <w:rFonts w:ascii="Arial" w:eastAsia="Times New Roman" w:hAnsi="Arial" w:cs="Arial"/>
        </w:rPr>
      </w:pPr>
    </w:p>
    <w:p w:rsidR="007E2DDC" w:rsidRPr="00F8357D" w:rsidRDefault="00937BA6" w:rsidP="00F8357D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  <w:r w:rsidRPr="00F8357D">
        <w:rPr>
          <w:rFonts w:ascii="Arial" w:hAnsi="Arial" w:cs="Arial"/>
          <w:noProof/>
          <w:sz w:val="28"/>
          <w:szCs w:val="28"/>
        </w:rPr>
        <w:drawing>
          <wp:inline distT="0" distB="0" distL="0" distR="0">
            <wp:extent cx="5000625" cy="3703782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6144" cy="37078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E2DDC" w:rsidRDefault="007E2DDC" w:rsidP="00F8357D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E668D0" w:rsidRDefault="00E668D0" w:rsidP="00F8357D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E668D0" w:rsidRPr="00F8357D" w:rsidRDefault="00E668D0" w:rsidP="00F8357D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</w:p>
    <w:p w:rsidR="00E668D0" w:rsidRPr="00E668D0" w:rsidRDefault="00E668D0" w:rsidP="00E668D0">
      <w:pPr>
        <w:spacing w:after="0" w:line="240" w:lineRule="auto"/>
        <w:jc w:val="center"/>
        <w:rPr>
          <w:rFonts w:ascii="Arial" w:eastAsia="Times New Roman" w:hAnsi="Arial" w:cs="Arial"/>
          <w:b/>
          <w:sz w:val="52"/>
        </w:rPr>
      </w:pPr>
      <w:r w:rsidRPr="00E668D0">
        <w:rPr>
          <w:rFonts w:ascii="Arial" w:eastAsia="Times New Roman" w:hAnsi="Arial" w:cs="Arial"/>
          <w:b/>
          <w:sz w:val="52"/>
        </w:rPr>
        <w:t>Станок продольной резки</w:t>
      </w:r>
    </w:p>
    <w:p w:rsidR="00E668D0" w:rsidRPr="00F8357D" w:rsidRDefault="00E668D0" w:rsidP="00E668D0">
      <w:pPr>
        <w:spacing w:after="0" w:line="240" w:lineRule="auto"/>
        <w:jc w:val="center"/>
        <w:rPr>
          <w:rFonts w:ascii="Arial" w:eastAsia="Times New Roman" w:hAnsi="Arial" w:cs="Arial"/>
          <w:sz w:val="52"/>
        </w:rPr>
      </w:pPr>
    </w:p>
    <w:p w:rsidR="007E2DDC" w:rsidRPr="00F8357D" w:rsidRDefault="00E668D0" w:rsidP="00E668D0">
      <w:pPr>
        <w:spacing w:after="0" w:line="240" w:lineRule="auto"/>
        <w:jc w:val="center"/>
        <w:rPr>
          <w:rFonts w:ascii="Arial" w:eastAsia="Times New Roman" w:hAnsi="Arial" w:cs="Arial"/>
          <w:sz w:val="48"/>
        </w:rPr>
      </w:pPr>
      <w:r w:rsidRPr="00E668D0">
        <w:rPr>
          <w:rFonts w:ascii="Arial" w:eastAsia="Times New Roman" w:hAnsi="Arial" w:cs="Arial"/>
          <w:sz w:val="44"/>
        </w:rPr>
        <w:t xml:space="preserve">Модель: </w:t>
      </w:r>
      <w:r w:rsidRPr="00E668D0">
        <w:rPr>
          <w:rFonts w:ascii="Arial" w:eastAsia="Times New Roman" w:hAnsi="Arial" w:cs="Arial"/>
          <w:b/>
          <w:sz w:val="44"/>
        </w:rPr>
        <w:t>СПР-1250/3-А</w:t>
      </w:r>
      <w:r>
        <w:rPr>
          <w:rFonts w:ascii="Arial" w:eastAsia="Times New Roman" w:hAnsi="Arial" w:cs="Arial"/>
          <w:sz w:val="44"/>
        </w:rPr>
        <w:t xml:space="preserve"> электрический</w:t>
      </w:r>
    </w:p>
    <w:p w:rsidR="00F8357D" w:rsidRDefault="00F8357D">
      <w:pPr>
        <w:rPr>
          <w:rFonts w:ascii="Arial" w:eastAsia="Times New Roman" w:hAnsi="Arial" w:cs="Arial"/>
          <w:sz w:val="32"/>
        </w:rPr>
      </w:pPr>
      <w:r w:rsidRPr="00F8357D">
        <w:rPr>
          <w:rFonts w:ascii="Arial" w:eastAsia="Times New Roman" w:hAnsi="Arial" w:cs="Arial"/>
          <w:sz w:val="32"/>
        </w:rPr>
        <w:br w:type="page"/>
      </w:r>
    </w:p>
    <w:sdt>
      <w:sdtPr>
        <w:rPr>
          <w:rFonts w:asciiTheme="minorHAnsi" w:eastAsiaTheme="minorEastAsia" w:hAnsiTheme="minorHAnsi" w:cstheme="minorBidi"/>
          <w:color w:val="auto"/>
          <w:sz w:val="22"/>
          <w:szCs w:val="22"/>
        </w:rPr>
        <w:id w:val="1963617830"/>
        <w:docPartObj>
          <w:docPartGallery w:val="Table of Contents"/>
          <w:docPartUnique/>
        </w:docPartObj>
      </w:sdtPr>
      <w:sdtEndPr>
        <w:rPr>
          <w:b/>
          <w:bCs/>
        </w:rPr>
      </w:sdtEndPr>
      <w:sdtContent>
        <w:p w:rsidR="00F8357D" w:rsidRDefault="00F8357D" w:rsidP="00F8357D">
          <w:pPr>
            <w:pStyle w:val="a6"/>
            <w:jc w:val="center"/>
            <w:rPr>
              <w:rFonts w:ascii="Arial" w:hAnsi="Arial" w:cs="Arial"/>
              <w:b/>
              <w:color w:val="auto"/>
              <w:szCs w:val="24"/>
            </w:rPr>
          </w:pPr>
          <w:r w:rsidRPr="00F8357D">
            <w:rPr>
              <w:rFonts w:ascii="Arial" w:hAnsi="Arial" w:cs="Arial"/>
              <w:b/>
              <w:color w:val="auto"/>
              <w:szCs w:val="24"/>
            </w:rPr>
            <w:t>СОДЕРЖАНИЕ</w:t>
          </w:r>
        </w:p>
        <w:p w:rsidR="00F8357D" w:rsidRPr="00F8357D" w:rsidRDefault="00F8357D" w:rsidP="00F8357D"/>
        <w:p w:rsidR="001A7D65" w:rsidRPr="001A7D65" w:rsidRDefault="00F8357D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r w:rsidRPr="00F8357D">
            <w:rPr>
              <w:rFonts w:ascii="Arial" w:hAnsi="Arial" w:cs="Arial"/>
              <w:b/>
              <w:bCs/>
              <w:sz w:val="24"/>
              <w:szCs w:val="24"/>
            </w:rPr>
            <w:fldChar w:fldCharType="begin"/>
          </w:r>
          <w:r w:rsidRPr="00F8357D">
            <w:rPr>
              <w:rFonts w:ascii="Arial" w:hAnsi="Arial" w:cs="Arial"/>
              <w:b/>
              <w:bCs/>
              <w:sz w:val="24"/>
              <w:szCs w:val="24"/>
            </w:rPr>
            <w:instrText xml:space="preserve"> TOC \o "1-3" \h \z \u </w:instrText>
          </w:r>
          <w:r w:rsidRPr="00F8357D">
            <w:rPr>
              <w:rFonts w:ascii="Arial" w:hAnsi="Arial" w:cs="Arial"/>
              <w:b/>
              <w:bCs/>
              <w:sz w:val="24"/>
              <w:szCs w:val="24"/>
            </w:rPr>
            <w:fldChar w:fldCharType="separate"/>
          </w:r>
          <w:hyperlink w:anchor="_Toc79760258" w:history="1">
            <w:r w:rsidR="001A7D65"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Описание и устройство</w:t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_Toc79760258 \h </w:instrText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3</w:t>
            </w:r>
            <w:r w:rsidR="001A7D65"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1A7D65" w:rsidRPr="001A7D65" w:rsidRDefault="001A7D65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hyperlink w:anchor="_Toc79760259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Технические данные: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_Toc79760259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3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1A7D65" w:rsidRPr="001A7D65" w:rsidRDefault="001A7D65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hyperlink w:anchor="_Toc79760260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Транспортировка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_Toc79760260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5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1A7D65" w:rsidRPr="001A7D65" w:rsidRDefault="001A7D65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hyperlink w:anchor="_Toc79760261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Настройка станка: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_Toc79760261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5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  <w:bookmarkStart w:id="0" w:name="_GoBack"/>
          <w:bookmarkEnd w:id="0"/>
        </w:p>
        <w:p w:rsidR="001A7D65" w:rsidRPr="001A7D65" w:rsidRDefault="001A7D65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hyperlink w:anchor="_Toc79760262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Требования безопасности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_Toc79760262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6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1A7D65" w:rsidRPr="001A7D65" w:rsidRDefault="001A7D65">
          <w:pPr>
            <w:pStyle w:val="11"/>
            <w:tabs>
              <w:tab w:val="right" w:leader="dot" w:pos="10456"/>
            </w:tabs>
            <w:rPr>
              <w:rFonts w:ascii="Arial" w:hAnsi="Arial" w:cs="Arial"/>
              <w:b/>
              <w:noProof/>
              <w:sz w:val="24"/>
            </w:rPr>
          </w:pPr>
          <w:hyperlink w:anchor="_Toc79760263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Гарантия завода-изготовителя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_Toc79760263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6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1A7D65" w:rsidRDefault="001A7D65">
          <w:pPr>
            <w:pStyle w:val="11"/>
            <w:tabs>
              <w:tab w:val="right" w:leader="dot" w:pos="10456"/>
            </w:tabs>
            <w:rPr>
              <w:noProof/>
            </w:rPr>
          </w:pPr>
          <w:hyperlink w:anchor="_Toc79760264" w:history="1">
            <w:r w:rsidRPr="001A7D65">
              <w:rPr>
                <w:rStyle w:val="a7"/>
                <w:rFonts w:ascii="Arial" w:hAnsi="Arial" w:cs="Arial"/>
                <w:b/>
                <w:noProof/>
                <w:sz w:val="24"/>
              </w:rPr>
              <w:t>Электрические схемы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tab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begin"/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instrText xml:space="preserve"> PAGEREF _Toc79760264 \h </w:instrTex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separate"/>
            </w:r>
            <w:r w:rsidR="003938C6">
              <w:rPr>
                <w:rFonts w:ascii="Arial" w:hAnsi="Arial" w:cs="Arial"/>
                <w:b/>
                <w:noProof/>
                <w:webHidden/>
                <w:sz w:val="24"/>
              </w:rPr>
              <w:t>7</w:t>
            </w:r>
            <w:r w:rsidRPr="001A7D65">
              <w:rPr>
                <w:rFonts w:ascii="Arial" w:hAnsi="Arial" w:cs="Arial"/>
                <w:b/>
                <w:noProof/>
                <w:webHidden/>
                <w:sz w:val="24"/>
              </w:rPr>
              <w:fldChar w:fldCharType="end"/>
            </w:r>
          </w:hyperlink>
        </w:p>
        <w:p w:rsidR="00F8357D" w:rsidRDefault="00F8357D">
          <w:r w:rsidRPr="00F8357D">
            <w:rPr>
              <w:rFonts w:ascii="Arial" w:hAnsi="Arial" w:cs="Arial"/>
              <w:b/>
              <w:bCs/>
              <w:sz w:val="24"/>
              <w:szCs w:val="24"/>
            </w:rPr>
            <w:fldChar w:fldCharType="end"/>
          </w:r>
        </w:p>
      </w:sdtContent>
    </w:sdt>
    <w:p w:rsidR="00F8357D" w:rsidRDefault="00F8357D">
      <w:pPr>
        <w:rPr>
          <w:rFonts w:ascii="Arial" w:eastAsia="Times New Roman" w:hAnsi="Arial" w:cs="Arial"/>
          <w:sz w:val="32"/>
        </w:rPr>
      </w:pPr>
      <w:r>
        <w:rPr>
          <w:rFonts w:ascii="Arial" w:eastAsia="Times New Roman" w:hAnsi="Arial" w:cs="Arial"/>
          <w:sz w:val="32"/>
        </w:rPr>
        <w:br w:type="page"/>
      </w:r>
    </w:p>
    <w:p w:rsidR="007E2DDC" w:rsidRPr="00F8357D" w:rsidRDefault="00BD04F1" w:rsidP="00F8357D">
      <w:pPr>
        <w:pStyle w:val="a4"/>
      </w:pPr>
      <w:bookmarkStart w:id="1" w:name="_Toc79760258"/>
      <w:r w:rsidRPr="00F8357D">
        <w:lastRenderedPageBreak/>
        <w:t>Описание и устройство</w:t>
      </w:r>
      <w:bookmarkEnd w:id="1"/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 xml:space="preserve">Станок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Stalex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СПР-1250/3-А электрический (арт. СПР-3) предназначен для резки рулонной и листовой оцинкованной стали до 0,8 мм. Может быть использован в мастерских и на строительных площадках.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 xml:space="preserve">Оборудование состоит из рамы, сваренной из прямоугольного профиля, на которой крепятся корпуса подшипников и стол с направляющими уголками. В корпусах подшипников установлены два вала, на которых с помощью стопорных винтов крепятся отрезные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ножы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>. Вращение валов с ножами осуществляется с помощью электропривода.</w:t>
      </w:r>
    </w:p>
    <w:p w:rsidR="007E2DDC" w:rsidRPr="00F8357D" w:rsidRDefault="00BD04F1" w:rsidP="00F8357D">
      <w:pPr>
        <w:pStyle w:val="a4"/>
      </w:pPr>
      <w:bookmarkStart w:id="2" w:name="_Toc79760259"/>
      <w:r w:rsidRPr="00F8357D">
        <w:t>Технические данные:</w:t>
      </w:r>
      <w:bookmarkEnd w:id="2"/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Максимальные параметры станка:</w:t>
      </w:r>
    </w:p>
    <w:p w:rsidR="00B22E9A" w:rsidRPr="00F8357D" w:rsidRDefault="00B22E9A" w:rsidP="00F8357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Максимальная ширина листа – 1250мм (стандартный размер листовой или рулонный стали)</w:t>
      </w:r>
    </w:p>
    <w:p w:rsidR="00B22E9A" w:rsidRPr="00F8357D" w:rsidRDefault="00B22E9A" w:rsidP="00F8357D">
      <w:pPr>
        <w:numPr>
          <w:ilvl w:val="0"/>
          <w:numId w:val="6"/>
        </w:numPr>
        <w:shd w:val="clear" w:color="auto" w:fill="FFFFFF"/>
        <w:spacing w:after="0" w:line="240" w:lineRule="auto"/>
        <w:ind w:left="0"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Толщина разрезаемого металла – 0,8мм (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σт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≤ 250 МПа /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σв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≤ 320 МПа)</w:t>
      </w:r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σт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  – коэффициент предела текучести</w:t>
      </w:r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σв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– коэффициент предела прочности</w:t>
      </w:r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 xml:space="preserve">В стандартной комплектации станка Станок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Stalex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СПР-1250/3-А установлено три пары дисковых ножей. В зависимости от толщины металла и группы металла на станок возможно установить разное количество пар дисковых ножей.</w:t>
      </w:r>
    </w:p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Отношение кол-ва пар дисковых ножей к толщине металла - сталь (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σт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≤ 250 МПа /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σв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≤ 320 МПа):</w:t>
      </w:r>
    </w:p>
    <w:tbl>
      <w:tblPr>
        <w:tblW w:w="0" w:type="auto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2802"/>
        <w:gridCol w:w="1417"/>
        <w:gridCol w:w="1367"/>
        <w:gridCol w:w="1853"/>
        <w:gridCol w:w="1418"/>
        <w:gridCol w:w="1382"/>
      </w:tblGrid>
      <w:tr w:rsidR="00B22E9A" w:rsidRPr="00F8357D" w:rsidTr="00F8357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Количество пар дисковых ножей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1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2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 xml:space="preserve">3 </w:t>
            </w:r>
          </w:p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(стандартная комплектация)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4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5</w:t>
            </w:r>
          </w:p>
        </w:tc>
      </w:tr>
      <w:tr w:rsidR="00B22E9A" w:rsidRPr="00F8357D" w:rsidTr="00F8357D">
        <w:trPr>
          <w:jc w:val="center"/>
        </w:trPr>
        <w:tc>
          <w:tcPr>
            <w:tcW w:w="2802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 xml:space="preserve">Толщина разрезаемого металла </w:t>
            </w:r>
            <w:r w:rsidRPr="00F8357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>(</w:t>
            </w:r>
            <w:proofErr w:type="spellStart"/>
            <w:r w:rsidRPr="00F8357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σ</w:t>
            </w:r>
            <w:r w:rsidRPr="00F8357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vertAlign w:val="subscript"/>
              </w:rPr>
              <w:t>т</w:t>
            </w:r>
            <w:proofErr w:type="spellEnd"/>
            <w:r w:rsidRPr="00F8357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  <w:vertAlign w:val="subscript"/>
              </w:rPr>
              <w:t xml:space="preserve"> </w:t>
            </w:r>
            <w:r w:rsidRPr="00F8357D">
              <w:rPr>
                <w:rFonts w:ascii="Arial" w:hAnsi="Arial" w:cs="Arial"/>
                <w:sz w:val="24"/>
                <w:szCs w:val="24"/>
              </w:rPr>
              <w:t>≤ 250 МПа /</w:t>
            </w:r>
            <w:r w:rsidRPr="00F8357D">
              <w:rPr>
                <w:rFonts w:ascii="Arial" w:hAnsi="Arial" w:cs="Arial"/>
                <w:b/>
                <w:sz w:val="24"/>
                <w:szCs w:val="24"/>
              </w:rPr>
              <w:t xml:space="preserve"> </w:t>
            </w:r>
            <w:proofErr w:type="spellStart"/>
            <w:r w:rsidRPr="00F8357D">
              <w:rPr>
                <w:rFonts w:ascii="Arial" w:hAnsi="Arial" w:cs="Arial"/>
                <w:color w:val="222222"/>
                <w:sz w:val="24"/>
                <w:szCs w:val="24"/>
                <w:shd w:val="clear" w:color="auto" w:fill="FFFFFF"/>
              </w:rPr>
              <w:t>σв</w:t>
            </w:r>
            <w:proofErr w:type="spellEnd"/>
            <w:r w:rsidRPr="00F8357D">
              <w:rPr>
                <w:rFonts w:ascii="Arial" w:hAnsi="Arial" w:cs="Arial"/>
                <w:color w:val="000000"/>
                <w:sz w:val="24"/>
                <w:szCs w:val="24"/>
                <w:shd w:val="clear" w:color="auto" w:fill="FFFFFF"/>
              </w:rPr>
              <w:t xml:space="preserve"> </w:t>
            </w:r>
            <w:r w:rsidRPr="00F8357D">
              <w:rPr>
                <w:rFonts w:ascii="Arial" w:hAnsi="Arial" w:cs="Arial"/>
                <w:sz w:val="24"/>
                <w:szCs w:val="24"/>
              </w:rPr>
              <w:t>≤ 320 МПа)</w:t>
            </w:r>
          </w:p>
        </w:tc>
        <w:tc>
          <w:tcPr>
            <w:tcW w:w="1417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0,8мм</w:t>
            </w:r>
          </w:p>
        </w:tc>
        <w:tc>
          <w:tcPr>
            <w:tcW w:w="1367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0,7мм</w:t>
            </w:r>
          </w:p>
        </w:tc>
        <w:tc>
          <w:tcPr>
            <w:tcW w:w="14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0,6мм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0,5мм</w:t>
            </w:r>
          </w:p>
        </w:tc>
        <w:tc>
          <w:tcPr>
            <w:tcW w:w="1382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hAnsi="Arial" w:cs="Arial"/>
                <w:sz w:val="24"/>
                <w:szCs w:val="24"/>
              </w:rPr>
              <w:t>0,45мм</w:t>
            </w:r>
          </w:p>
        </w:tc>
      </w:tr>
    </w:tbl>
    <w:p w:rsidR="00B22E9A" w:rsidRPr="00F8357D" w:rsidRDefault="00B22E9A" w:rsidP="00F8357D">
      <w:pPr>
        <w:shd w:val="clear" w:color="auto" w:fill="FFFFFF"/>
        <w:rPr>
          <w:rFonts w:ascii="Arial" w:eastAsia="Times New Roman" w:hAnsi="Arial" w:cs="Arial"/>
          <w:sz w:val="24"/>
          <w:szCs w:val="24"/>
        </w:rPr>
      </w:pPr>
    </w:p>
    <w:p w:rsid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 xml:space="preserve">Дисковый нож поперечной резки предназначен для получения нужной длины после формирования 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штрипс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 xml:space="preserve"> (полос) продольными дисковыми ножами. Дисковый нож поперечной резки – устанавливается дополнительно на станок. </w:t>
      </w:r>
    </w:p>
    <w:p w:rsidR="00F8357D" w:rsidRDefault="00F8357D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tbl>
      <w:tblPr>
        <w:tblW w:w="10376" w:type="dxa"/>
        <w:jc w:val="center"/>
        <w:tblBorders>
          <w:top w:val="double" w:sz="4" w:space="0" w:color="auto"/>
          <w:left w:val="double" w:sz="4" w:space="0" w:color="auto"/>
          <w:bottom w:val="double" w:sz="4" w:space="0" w:color="auto"/>
          <w:right w:val="double" w:sz="4" w:space="0" w:color="auto"/>
          <w:insideH w:val="double" w:sz="4" w:space="0" w:color="auto"/>
          <w:insideV w:val="double" w:sz="4" w:space="0" w:color="auto"/>
        </w:tblBorders>
        <w:tblLook w:val="04A0" w:firstRow="1" w:lastRow="0" w:firstColumn="1" w:lastColumn="0" w:noHBand="0" w:noVBand="1"/>
      </w:tblPr>
      <w:tblGrid>
        <w:gridCol w:w="3808"/>
        <w:gridCol w:w="6568"/>
      </w:tblGrid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b/>
                <w:sz w:val="24"/>
                <w:szCs w:val="24"/>
              </w:rPr>
              <w:lastRenderedPageBreak/>
              <w:t>Наименование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b/>
                <w:sz w:val="24"/>
                <w:szCs w:val="24"/>
              </w:rPr>
            </w:pPr>
            <w:proofErr w:type="spellStart"/>
            <w:r w:rsidRPr="00F8357D">
              <w:rPr>
                <w:rFonts w:ascii="Arial" w:eastAsia="Times New Roman" w:hAnsi="Arial" w:cs="Arial"/>
                <w:b/>
                <w:sz w:val="24"/>
                <w:szCs w:val="24"/>
              </w:rPr>
              <w:t>Stalex</w:t>
            </w:r>
            <w:proofErr w:type="spellEnd"/>
            <w:r w:rsidRPr="00F8357D">
              <w:rPr>
                <w:rFonts w:ascii="Arial" w:eastAsia="Times New Roman" w:hAnsi="Arial" w:cs="Arial"/>
                <w:b/>
                <w:sz w:val="24"/>
                <w:szCs w:val="24"/>
              </w:rPr>
              <w:t xml:space="preserve"> СПР-1250/3-А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Артикул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СПР-3</w:t>
            </w:r>
          </w:p>
        </w:tc>
      </w:tr>
      <w:tr w:rsidR="00B22E9A" w:rsidRPr="00F8357D" w:rsidTr="00E668D0">
        <w:trPr>
          <w:trHeight w:val="385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Рабочая ширина станка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1250мм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vMerge w:val="restart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Минимальная ширина полосы (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штрипс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на стандартных ножах – 60мм </w:t>
            </w:r>
          </w:p>
        </w:tc>
      </w:tr>
      <w:tr w:rsidR="00B22E9A" w:rsidRPr="00F8357D" w:rsidTr="00E668D0">
        <w:trPr>
          <w:trHeight w:val="1578"/>
          <w:jc w:val="center"/>
        </w:trPr>
        <w:tc>
          <w:tcPr>
            <w:tcW w:w="3808" w:type="dxa"/>
            <w:vMerge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при необходимости получения полосы (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штрипс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) менее 60мм требуется изготовление специальных ножей</w:t>
            </w:r>
          </w:p>
          <w:p w:rsidR="00B22E9A" w:rsidRPr="00F8357D" w:rsidRDefault="00B22E9A" w:rsidP="00F8357D">
            <w:pPr>
              <w:jc w:val="both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минимальная ширина полосы (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штрипсы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) с узкими ножами – 36мм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Диаметр валов *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60мм</w:t>
            </w:r>
          </w:p>
        </w:tc>
      </w:tr>
      <w:tr w:rsidR="00B22E9A" w:rsidRPr="00F8357D" w:rsidTr="00E668D0">
        <w:trPr>
          <w:trHeight w:val="643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Толщина разрезаемой стали **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0,55мм (0,45÷0,8мм)</w:t>
            </w:r>
          </w:p>
        </w:tc>
      </w:tr>
      <w:tr w:rsidR="00B22E9A" w:rsidRPr="00F8357D" w:rsidTr="00E668D0">
        <w:trPr>
          <w:trHeight w:val="909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Количество устанавливаемых пар дисковых ножей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b/>
                <w:sz w:val="24"/>
                <w:szCs w:val="24"/>
              </w:rPr>
              <w:t>в стандартной комплектации 3</w:t>
            </w:r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 (до 5)</w:t>
            </w:r>
          </w:p>
        </w:tc>
      </w:tr>
      <w:tr w:rsidR="00B22E9A" w:rsidRPr="00F8357D" w:rsidTr="00E668D0">
        <w:trPr>
          <w:trHeight w:val="643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Марка стали режущих ножей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ХВГ</w:t>
            </w:r>
          </w:p>
        </w:tc>
      </w:tr>
      <w:tr w:rsidR="00B22E9A" w:rsidRPr="00F8357D" w:rsidTr="00E668D0">
        <w:trPr>
          <w:trHeight w:val="909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Стойкость дисковых ножей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не менее 70000 метров при разрезании обычной оцинкованной стали толщиной 0,55мм (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σт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 ≤ 250 Мпа / 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σв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 ≤ 320 Мпа)</w:t>
            </w:r>
          </w:p>
        </w:tc>
      </w:tr>
      <w:tr w:rsidR="00B22E9A" w:rsidRPr="00F8357D" w:rsidTr="00E668D0">
        <w:trPr>
          <w:trHeight w:val="385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Мощность двигателя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0,75 кВт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Напряжение питания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380В / 50Гц / 3-х фазный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Производительность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9,5 метров/мин</w:t>
            </w:r>
          </w:p>
        </w:tc>
      </w:tr>
      <w:tr w:rsidR="00B22E9A" w:rsidRPr="00F8357D" w:rsidTr="00E668D0">
        <w:trPr>
          <w:trHeight w:val="1946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Возможна работа в неотапливаемых помещениях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от +30 до -20 С</w:t>
            </w:r>
          </w:p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Все трущееся узлы станка должны быть смазаны. Двигатель и управление - не допускается влага.</w:t>
            </w:r>
          </w:p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Относительная влажность 30-75% (не допускается образование конденсата).</w:t>
            </w:r>
          </w:p>
        </w:tc>
      </w:tr>
      <w:tr w:rsidR="00B22E9A" w:rsidRPr="00F8357D" w:rsidTr="00E668D0">
        <w:trPr>
          <w:trHeight w:val="385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Масса 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D35C62" w:rsidRPr="00F8357D">
              <w:rPr>
                <w:rFonts w:ascii="Arial" w:eastAsia="Times New Roman" w:hAnsi="Arial" w:cs="Arial"/>
                <w:sz w:val="24"/>
                <w:szCs w:val="24"/>
              </w:rPr>
              <w:t>84</w:t>
            </w:r>
            <w:r w:rsidRPr="00F8357D">
              <w:rPr>
                <w:rFonts w:ascii="Arial" w:eastAsia="Times New Roman" w:hAnsi="Arial" w:cs="Arial"/>
                <w:sz w:val="24"/>
                <w:szCs w:val="24"/>
              </w:rPr>
              <w:t xml:space="preserve"> кг</w:t>
            </w:r>
          </w:p>
        </w:tc>
      </w:tr>
      <w:tr w:rsidR="00B22E9A" w:rsidRPr="00F8357D" w:rsidTr="00E668D0">
        <w:trPr>
          <w:trHeight w:val="411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shd w:val="clear" w:color="auto" w:fill="FFFFFF"/>
              <w:spacing w:line="315" w:lineRule="atLeast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Габариты (</w:t>
            </w:r>
            <w:proofErr w:type="spellStart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ДхШхВ</w:t>
            </w:r>
            <w:proofErr w:type="spellEnd"/>
            <w:r w:rsidRPr="00F8357D">
              <w:rPr>
                <w:rFonts w:ascii="Arial" w:eastAsia="Times New Roman" w:hAnsi="Arial" w:cs="Arial"/>
                <w:sz w:val="24"/>
                <w:szCs w:val="24"/>
              </w:rPr>
              <w:t>)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D35C62" w:rsidP="00F8357D">
            <w:pPr>
              <w:jc w:val="center"/>
              <w:rPr>
                <w:rFonts w:ascii="Arial" w:eastAsia="Times New Roman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170</w:t>
            </w:r>
            <w:r w:rsidR="00B22E9A" w:rsidRPr="00F8357D">
              <w:rPr>
                <w:rFonts w:ascii="Arial" w:eastAsia="Times New Roman" w:hAnsi="Arial" w:cs="Arial"/>
                <w:sz w:val="24"/>
                <w:szCs w:val="24"/>
              </w:rPr>
              <w:t>0х9</w:t>
            </w: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5</w:t>
            </w:r>
            <w:r w:rsidR="00B22E9A" w:rsidRPr="00F8357D">
              <w:rPr>
                <w:rFonts w:ascii="Arial" w:eastAsia="Times New Roman" w:hAnsi="Arial" w:cs="Arial"/>
                <w:sz w:val="24"/>
                <w:szCs w:val="24"/>
              </w:rPr>
              <w:t>0х1</w:t>
            </w: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1</w:t>
            </w:r>
            <w:r w:rsidR="00B22E9A" w:rsidRPr="00F8357D">
              <w:rPr>
                <w:rFonts w:ascii="Arial" w:eastAsia="Times New Roman" w:hAnsi="Arial" w:cs="Arial"/>
                <w:sz w:val="24"/>
                <w:szCs w:val="24"/>
              </w:rPr>
              <w:t>00 мм</w:t>
            </w:r>
          </w:p>
        </w:tc>
      </w:tr>
      <w:tr w:rsidR="00B22E9A" w:rsidRPr="00F8357D" w:rsidTr="00E668D0">
        <w:trPr>
          <w:trHeight w:val="394"/>
          <w:jc w:val="center"/>
        </w:trPr>
        <w:tc>
          <w:tcPr>
            <w:tcW w:w="380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hAnsi="Arial" w:cs="Arial"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sz w:val="24"/>
                <w:szCs w:val="24"/>
              </w:rPr>
              <w:t>Опорная стойка</w:t>
            </w:r>
            <w:r w:rsidRPr="00F8357D">
              <w:rPr>
                <w:rFonts w:ascii="Arial" w:hAnsi="Arial" w:cs="Arial"/>
                <w:sz w:val="24"/>
                <w:szCs w:val="24"/>
              </w:rPr>
              <w:t xml:space="preserve"> </w:t>
            </w:r>
          </w:p>
        </w:tc>
        <w:tc>
          <w:tcPr>
            <w:tcW w:w="6568" w:type="dxa"/>
            <w:shd w:val="clear" w:color="auto" w:fill="auto"/>
            <w:vAlign w:val="center"/>
          </w:tcPr>
          <w:p w:rsidR="00B22E9A" w:rsidRPr="00F8357D" w:rsidRDefault="00B22E9A" w:rsidP="00F8357D">
            <w:pPr>
              <w:rPr>
                <w:rFonts w:ascii="Arial" w:hAnsi="Arial" w:cs="Arial"/>
                <w:b/>
                <w:sz w:val="24"/>
                <w:szCs w:val="24"/>
              </w:rPr>
            </w:pPr>
            <w:r w:rsidRPr="00F8357D">
              <w:rPr>
                <w:rFonts w:ascii="Arial" w:eastAsia="Times New Roman" w:hAnsi="Arial" w:cs="Arial"/>
                <w:b/>
                <w:sz w:val="24"/>
                <w:szCs w:val="24"/>
              </w:rPr>
              <w:t>в стандартной комплектации</w:t>
            </w:r>
          </w:p>
        </w:tc>
      </w:tr>
    </w:tbl>
    <w:p w:rsidR="00B22E9A" w:rsidRPr="00F8357D" w:rsidRDefault="00B22E9A" w:rsidP="00F8357D">
      <w:pPr>
        <w:shd w:val="clear" w:color="auto" w:fill="FFFFFF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* главным техническим параметром станков продольной резки, после мощности электродвигателя, является диаметр валов станка. Так как в процессе резки происходит разжим валов с дисковыми ножами, сопровождающийся изгибом валов. Поэтому, чем больше диаметр валов, тем больше максимальная толщина разрезаемой стали и тем большее количество пар ножей можно установить на станок.</w:t>
      </w:r>
    </w:p>
    <w:p w:rsidR="00B22E9A" w:rsidRPr="00F8357D" w:rsidRDefault="00B22E9A" w:rsidP="00F8357D">
      <w:pPr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**в зависимости от количества пар ножей</w:t>
      </w:r>
    </w:p>
    <w:p w:rsidR="007E2DDC" w:rsidRPr="00F8357D" w:rsidRDefault="00BD04F1" w:rsidP="00F8357D">
      <w:pPr>
        <w:pStyle w:val="a4"/>
      </w:pPr>
      <w:bookmarkStart w:id="3" w:name="_Toc79760260"/>
      <w:r w:rsidRPr="00F8357D">
        <w:lastRenderedPageBreak/>
        <w:t>Транспортировка</w:t>
      </w:r>
      <w:bookmarkEnd w:id="3"/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Оборудование по умолчанию поставляются в собранном виде. При приемке, необходимо проверить состояние, на предмет отсутствия видимых повреждений и соответствии комплектации.</w:t>
      </w:r>
    </w:p>
    <w:p w:rsidR="007E2DDC" w:rsidRPr="00F8357D" w:rsidRDefault="00BD04F1" w:rsidP="00F8357D">
      <w:pPr>
        <w:pStyle w:val="a4"/>
      </w:pPr>
      <w:bookmarkStart w:id="4" w:name="_Toc79760261"/>
      <w:r w:rsidRPr="00F8357D">
        <w:t>Настройка станка:</w:t>
      </w:r>
      <w:bookmarkEnd w:id="4"/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Настройку и обслуживание станка, должен производить квалифицированный персонал по обслуживанию оборудования.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Установку на необходимый размер для резки производится путем смещения ножей по оси валов.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Для перемещения ножа, необходимо ослабить стопорные винты, установить в нужный размер и опять застопорить. Для кровельной оцинкованной стали толщиной 0,5 мм., перекрытие кромок ножей по высоте, должно составлять в пределах 0,7-1 мм. (при необходимости можно увеличить до 2 мм.), а обязательный зазор между боковыми поверхностями 0,1-0,2 мм. (см. рис.1)</w:t>
      </w:r>
    </w:p>
    <w:p w:rsidR="007E2DDC" w:rsidRPr="00F8357D" w:rsidRDefault="00F8357D" w:rsidP="00F8357D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hAnsi="Arial" w:cs="Arial"/>
          <w:sz w:val="24"/>
          <w:szCs w:val="24"/>
        </w:rPr>
        <w:object w:dxaOrig="6877" w:dyaOrig="3746">
          <v:rect id="rectole0000000000" o:spid="_x0000_i1025" style="width:343.5pt;height:157pt" o:ole="" o:preferrelative="t" stroked="f">
            <v:imagedata r:id="rId10" o:title="" cropbottom="10748f"/>
          </v:rect>
          <o:OLEObject Type="Embed" ProgID="StaticMetafile" ShapeID="rectole0000000000" DrawAspect="Content" ObjectID="_1690373061" r:id="rId11"/>
        </w:object>
      </w:r>
    </w:p>
    <w:p w:rsidR="007E2DDC" w:rsidRDefault="00BD04F1" w:rsidP="00F8357D">
      <w:pPr>
        <w:spacing w:after="0" w:line="360" w:lineRule="auto"/>
        <w:ind w:firstLine="284"/>
        <w:jc w:val="center"/>
        <w:rPr>
          <w:rFonts w:ascii="Arial" w:eastAsia="Times New Roman" w:hAnsi="Arial" w:cs="Arial"/>
          <w:b/>
          <w:sz w:val="24"/>
          <w:szCs w:val="24"/>
        </w:rPr>
      </w:pPr>
      <w:r w:rsidRPr="00F8357D">
        <w:rPr>
          <w:rFonts w:ascii="Arial" w:eastAsia="Times New Roman" w:hAnsi="Arial" w:cs="Arial"/>
          <w:b/>
          <w:sz w:val="24"/>
          <w:szCs w:val="24"/>
        </w:rPr>
        <w:t>Рис. 1</w:t>
      </w:r>
    </w:p>
    <w:p w:rsidR="00F8357D" w:rsidRPr="00F8357D" w:rsidRDefault="00F8357D" w:rsidP="00F8357D">
      <w:pPr>
        <w:spacing w:after="0" w:line="360" w:lineRule="auto"/>
        <w:ind w:firstLine="284"/>
        <w:jc w:val="center"/>
        <w:rPr>
          <w:rFonts w:ascii="Arial" w:eastAsia="Times New Roman" w:hAnsi="Arial" w:cs="Arial"/>
          <w:b/>
          <w:sz w:val="24"/>
          <w:szCs w:val="24"/>
        </w:rPr>
      </w:pPr>
    </w:p>
    <w:p w:rsidR="00916BCD" w:rsidRPr="00F8357D" w:rsidRDefault="00BD04F1" w:rsidP="00E668D0">
      <w:pPr>
        <w:spacing w:after="0" w:line="360" w:lineRule="auto"/>
        <w:ind w:firstLine="284"/>
        <w:rPr>
          <w:rFonts w:ascii="Arial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b/>
          <w:sz w:val="24"/>
          <w:szCs w:val="24"/>
        </w:rPr>
        <w:t>Внимание!</w:t>
      </w:r>
      <w:r w:rsidRPr="00F8357D">
        <w:rPr>
          <w:rFonts w:ascii="Arial" w:eastAsia="Times New Roman" w:hAnsi="Arial" w:cs="Arial"/>
          <w:sz w:val="24"/>
          <w:szCs w:val="24"/>
        </w:rPr>
        <w:t xml:space="preserve"> Во избежание «</w:t>
      </w:r>
      <w:proofErr w:type="spellStart"/>
      <w:r w:rsidRPr="00F8357D">
        <w:rPr>
          <w:rFonts w:ascii="Arial" w:eastAsia="Times New Roman" w:hAnsi="Arial" w:cs="Arial"/>
          <w:sz w:val="24"/>
          <w:szCs w:val="24"/>
        </w:rPr>
        <w:t>набегания</w:t>
      </w:r>
      <w:proofErr w:type="spellEnd"/>
      <w:r w:rsidRPr="00F8357D">
        <w:rPr>
          <w:rFonts w:ascii="Arial" w:eastAsia="Times New Roman" w:hAnsi="Arial" w:cs="Arial"/>
          <w:sz w:val="24"/>
          <w:szCs w:val="24"/>
        </w:rPr>
        <w:t>» верхнего ножа на нижний и возможной их поломки, настройку ножей на необходимый размер нужно производить, при снятой цепной передачи.</w:t>
      </w:r>
      <w:r w:rsidR="00E668D0">
        <w:rPr>
          <w:rFonts w:ascii="Arial" w:eastAsia="Times New Roman" w:hAnsi="Arial" w:cs="Arial"/>
          <w:sz w:val="24"/>
          <w:szCs w:val="24"/>
        </w:rPr>
        <w:t xml:space="preserve"> </w:t>
      </w:r>
      <w:r w:rsidR="00916BCD" w:rsidRPr="00F8357D">
        <w:rPr>
          <w:rFonts w:ascii="Arial" w:hAnsi="Arial" w:cs="Arial"/>
          <w:sz w:val="24"/>
          <w:szCs w:val="24"/>
        </w:rPr>
        <w:t>(если на станке передача из шестерней (не цепная), в данной модели нужно снимать  ведущую шестерню установленную на редукторе вывести из зацепления и высвободить валы (так намного удобнее и быстрее) )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Валы, во время настройки бокового биения ножей, проворачивают вручную.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Сначала, удобнее настраивать на нужный размер, нижние ножи.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При этом необходимо довиваться минимального биения боковой поверхности ножа, по индикатору, не более 0,2 мм.</w:t>
      </w:r>
    </w:p>
    <w:p w:rsidR="007E2DDC" w:rsidRPr="00F8357D" w:rsidRDefault="00F8357D" w:rsidP="00F8357D">
      <w:pPr>
        <w:spacing w:after="0" w:line="360" w:lineRule="auto"/>
        <w:jc w:val="center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hAnsi="Arial" w:cs="Arial"/>
          <w:sz w:val="24"/>
          <w:szCs w:val="24"/>
        </w:rPr>
        <w:object w:dxaOrig="6892" w:dyaOrig="5169">
          <v:rect id="rectole0000000001" o:spid="_x0000_i1026" style="width:317.5pt;height:233pt" o:ole="" o:preferrelative="t" stroked="f">
            <v:imagedata r:id="rId12" o:title=""/>
          </v:rect>
          <o:OLEObject Type="Embed" ProgID="StaticMetafile" ShapeID="rectole0000000001" DrawAspect="Content" ObjectID="_1690373062" r:id="rId13"/>
        </w:objec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При ручном вращении валов, убедится, что ножи имеют боковое биение не более рекомендованного выше.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Затем перемещать верхние ножи, обеспечивая нужный зазор между ножами.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При этом верхние ножи, так же необходимо выставить с минимальным боковым биением (по индикатору)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Провернув валы на несколько полных оборотов, требуется убедиться, сто ножи не «набегают» друг на друга. После этого натянуть цепную передачу и установить защитный кожух.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Заточка ножей производится по мере необходимости и должна осуществляться шлифовкой по боковым поверхностям.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 xml:space="preserve">В связи с постоянным усовершенствованием конструкции станка, возможны некоторые изменения, не влияющие на технические характеристики. </w:t>
      </w:r>
    </w:p>
    <w:p w:rsidR="00A54BBF" w:rsidRPr="00F8357D" w:rsidRDefault="00A54BBF" w:rsidP="00F8357D">
      <w:pPr>
        <w:spacing w:line="360" w:lineRule="auto"/>
        <w:ind w:firstLine="284"/>
        <w:rPr>
          <w:rFonts w:ascii="Arial" w:hAnsi="Arial" w:cs="Arial"/>
          <w:sz w:val="24"/>
          <w:szCs w:val="24"/>
        </w:rPr>
      </w:pPr>
      <w:r w:rsidRPr="00F8357D">
        <w:rPr>
          <w:rFonts w:ascii="Arial" w:hAnsi="Arial" w:cs="Arial"/>
          <w:sz w:val="24"/>
          <w:szCs w:val="24"/>
        </w:rPr>
        <w:t>(Так же устанавливают вручную в касание без индикаторной стойки, после прокручивают валы вручную чтоб убедиться, что ножи соприкасаются торцами по всей окружности и не набегают.)</w:t>
      </w:r>
    </w:p>
    <w:p w:rsidR="007E2DDC" w:rsidRPr="00F8357D" w:rsidRDefault="00BD04F1" w:rsidP="00F8357D">
      <w:pPr>
        <w:pStyle w:val="a4"/>
      </w:pPr>
      <w:bookmarkStart w:id="5" w:name="_Toc79760262"/>
      <w:r w:rsidRPr="00F8357D">
        <w:t>Требования безопасности</w:t>
      </w:r>
      <w:bookmarkEnd w:id="5"/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- перед началом работ, проверить установку ножей.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- резку листа производить с установленным защитным кожухом.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- рабочее место должно быть хорошо освещено.</w:t>
      </w:r>
    </w:p>
    <w:p w:rsidR="007E2DDC" w:rsidRPr="00F8357D" w:rsidRDefault="00BD04F1" w:rsidP="00F8357D">
      <w:pPr>
        <w:pStyle w:val="a4"/>
      </w:pPr>
      <w:bookmarkStart w:id="6" w:name="_Toc79760263"/>
      <w:r w:rsidRPr="00F8357D">
        <w:t>Гарантия завода-изготовителя</w:t>
      </w:r>
      <w:bookmarkEnd w:id="6"/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Гарантийный срок эксплуатации станка – 1 (один) год с момента продажи станка.</w:t>
      </w:r>
    </w:p>
    <w:p w:rsidR="007E2DDC" w:rsidRPr="00F8357D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В течении этого срока, завод-изготовитель устраняет все неисправности, произошедшие по вине завода-изготовителя, при соблюдения потребителем правил эксплуатации.</w:t>
      </w:r>
    </w:p>
    <w:p w:rsidR="001A7D65" w:rsidRDefault="00BD04F1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 w:rsidRPr="00F8357D">
        <w:rPr>
          <w:rFonts w:ascii="Arial" w:eastAsia="Times New Roman" w:hAnsi="Arial" w:cs="Arial"/>
          <w:sz w:val="24"/>
          <w:szCs w:val="24"/>
        </w:rPr>
        <w:t>Механические повреждения не являются гарантийным случаем.</w:t>
      </w:r>
    </w:p>
    <w:p w:rsidR="001A7D65" w:rsidRDefault="001A7D65" w:rsidP="001A7D65">
      <w:pPr>
        <w:pStyle w:val="a4"/>
      </w:pPr>
      <w:bookmarkStart w:id="7" w:name="_Toc79760264"/>
      <w:r>
        <w:lastRenderedPageBreak/>
        <w:t>Электрические схемы</w:t>
      </w:r>
      <w:bookmarkEnd w:id="7"/>
    </w:p>
    <w:p w:rsidR="001A7D65" w:rsidRDefault="001A7D65" w:rsidP="00F8357D">
      <w:pPr>
        <w:spacing w:after="0" w:line="360" w:lineRule="auto"/>
        <w:ind w:firstLine="284"/>
        <w:rPr>
          <w:rFonts w:ascii="Arial" w:eastAsia="Times New Roman" w:hAnsi="Arial" w:cs="Arial"/>
          <w:b/>
          <w:sz w:val="32"/>
          <w:szCs w:val="32"/>
        </w:rPr>
      </w:pPr>
    </w:p>
    <w:p w:rsidR="001A7D65" w:rsidRPr="001A7D65" w:rsidRDefault="001A7D65" w:rsidP="00F8357D">
      <w:pPr>
        <w:spacing w:after="0" w:line="360" w:lineRule="auto"/>
        <w:ind w:firstLine="284"/>
        <w:rPr>
          <w:rFonts w:ascii="Arial" w:eastAsia="Times New Roman" w:hAnsi="Arial" w:cs="Arial"/>
          <w:b/>
          <w:sz w:val="32"/>
          <w:szCs w:val="32"/>
        </w:rPr>
      </w:pPr>
    </w:p>
    <w:p w:rsidR="001A7D65" w:rsidRDefault="001A7D65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7" type="#_x0000_t75" style="width:522.5pt;height:403.5pt">
            <v:imagedata r:id="rId14" o:title="380пускатель"/>
          </v:shape>
        </w:pict>
      </w:r>
    </w:p>
    <w:p w:rsidR="001A7D65" w:rsidRDefault="001A7D65">
      <w:pPr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br w:type="page"/>
      </w:r>
    </w:p>
    <w:p w:rsidR="007E2DDC" w:rsidRPr="00F8357D" w:rsidRDefault="001A7D65" w:rsidP="00F8357D">
      <w:pPr>
        <w:spacing w:after="0" w:line="360" w:lineRule="auto"/>
        <w:ind w:firstLine="284"/>
        <w:rPr>
          <w:rFonts w:ascii="Arial" w:eastAsia="Times New Roman" w:hAnsi="Arial" w:cs="Arial"/>
          <w:sz w:val="24"/>
          <w:szCs w:val="24"/>
        </w:rPr>
      </w:pPr>
      <w:r>
        <w:rPr>
          <w:rFonts w:ascii="Arial" w:eastAsia="Times New Roman" w:hAnsi="Arial" w:cs="Arial"/>
          <w:sz w:val="24"/>
          <w:szCs w:val="24"/>
        </w:rPr>
        <w:lastRenderedPageBreak/>
        <w:pict>
          <v:shape id="_x0000_i1028" type="#_x0000_t75" style="width:523pt;height:314.5pt">
            <v:imagedata r:id="rId15" o:title="380пакетник"/>
          </v:shape>
        </w:pict>
      </w:r>
    </w:p>
    <w:sectPr w:rsidR="007E2DDC" w:rsidRPr="00F8357D" w:rsidSect="00E668D0">
      <w:footerReference w:type="default" r:id="rId16"/>
      <w:pgSz w:w="11906" w:h="16838"/>
      <w:pgMar w:top="720" w:right="720" w:bottom="720" w:left="720" w:header="708" w:footer="397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E668D0" w:rsidRDefault="00E668D0" w:rsidP="00E668D0">
      <w:pPr>
        <w:spacing w:after="0" w:line="240" w:lineRule="auto"/>
      </w:pPr>
      <w:r>
        <w:separator/>
      </w:r>
    </w:p>
  </w:endnote>
  <w:endnote w:type="continuationSeparator" w:id="0">
    <w:p w:rsidR="00E668D0" w:rsidRDefault="00E668D0" w:rsidP="00E668D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-2036805552"/>
      <w:docPartObj>
        <w:docPartGallery w:val="Page Numbers (Bottom of Page)"/>
        <w:docPartUnique/>
      </w:docPartObj>
    </w:sdtPr>
    <w:sdtEndPr/>
    <w:sdtContent>
      <w:p w:rsidR="00E668D0" w:rsidRDefault="00E668D0">
        <w:pPr>
          <w:pStyle w:val="aa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938C6">
          <w:rPr>
            <w:noProof/>
          </w:rPr>
          <w:t>2</w:t>
        </w:r>
        <w:r>
          <w:fldChar w:fldCharType="end"/>
        </w:r>
      </w:p>
    </w:sdtContent>
  </w:sdt>
  <w:p w:rsidR="00E668D0" w:rsidRPr="00E668D0" w:rsidRDefault="00E668D0" w:rsidP="00E668D0">
    <w:pPr>
      <w:pStyle w:val="aa"/>
      <w:jc w:val="right"/>
    </w:pPr>
    <w:r w:rsidRPr="00E668D0">
      <w:rPr>
        <w:szCs w:val="24"/>
      </w:rPr>
      <w:t xml:space="preserve">инструкция по эксплуатации </w:t>
    </w:r>
    <w:r w:rsidRPr="00E668D0">
      <w:rPr>
        <w:bCs/>
        <w:szCs w:val="24"/>
      </w:rPr>
      <w:t>станок продольной резки</w:t>
    </w:r>
    <w:r w:rsidRPr="00E668D0">
      <w:rPr>
        <w:szCs w:val="24"/>
      </w:rPr>
      <w:t xml:space="preserve"> STALEX мод. </w:t>
    </w:r>
    <w:r w:rsidRPr="00E668D0">
      <w:rPr>
        <w:rFonts w:eastAsia="Times New Roman" w:cs="Arial"/>
      </w:rPr>
      <w:t>СПР-1250/3-А электрический</w: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E668D0" w:rsidRDefault="00E668D0" w:rsidP="00E668D0">
      <w:pPr>
        <w:spacing w:after="0" w:line="240" w:lineRule="auto"/>
      </w:pPr>
      <w:r>
        <w:separator/>
      </w:r>
    </w:p>
  </w:footnote>
  <w:footnote w:type="continuationSeparator" w:id="0">
    <w:p w:rsidR="00E668D0" w:rsidRDefault="00E668D0" w:rsidP="00E668D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FC5F5F"/>
    <w:multiLevelType w:val="hybridMultilevel"/>
    <w:tmpl w:val="F99A216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0CD61C6A"/>
    <w:multiLevelType w:val="multilevel"/>
    <w:tmpl w:val="9CA2951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2" w15:restartNumberingAfterBreak="0">
    <w:nsid w:val="13026425"/>
    <w:multiLevelType w:val="multilevel"/>
    <w:tmpl w:val="48F680D8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3" w15:restartNumberingAfterBreak="0">
    <w:nsid w:val="2A117B3C"/>
    <w:multiLevelType w:val="multilevel"/>
    <w:tmpl w:val="F79E0320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4" w15:restartNumberingAfterBreak="0">
    <w:nsid w:val="438F13F3"/>
    <w:multiLevelType w:val="multilevel"/>
    <w:tmpl w:val="2BBC2FFC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abstractNum w:abstractNumId="5" w15:restartNumberingAfterBreak="0">
    <w:nsid w:val="70C8005D"/>
    <w:multiLevelType w:val="multilevel"/>
    <w:tmpl w:val="54FCA886"/>
    <w:lvl w:ilvl="0">
      <w:start w:val="1"/>
      <w:numFmt w:val="bullet"/>
      <w:lvlText w:val="•"/>
      <w:lvlJc w:val="left"/>
    </w:lvl>
    <w:lvl w:ilvl="1">
      <w:numFmt w:val="decimal"/>
      <w:lvlText w:val=""/>
      <w:lvlJc w:val="left"/>
    </w:lvl>
    <w:lvl w:ilvl="2">
      <w:numFmt w:val="decimal"/>
      <w:lvlText w:val=""/>
      <w:lvlJc w:val="left"/>
    </w:lvl>
    <w:lvl w:ilvl="3">
      <w:numFmt w:val="decimal"/>
      <w:lvlText w:val=""/>
      <w:lvlJc w:val="left"/>
    </w:lvl>
    <w:lvl w:ilvl="4">
      <w:numFmt w:val="decimal"/>
      <w:lvlText w:val=""/>
      <w:lvlJc w:val="left"/>
    </w:lvl>
    <w:lvl w:ilvl="5">
      <w:numFmt w:val="decimal"/>
      <w:lvlText w:val=""/>
      <w:lvlJc w:val="left"/>
    </w:lvl>
    <w:lvl w:ilvl="6">
      <w:numFmt w:val="decimal"/>
      <w:lvlText w:val=""/>
      <w:lvlJc w:val="left"/>
    </w:lvl>
    <w:lvl w:ilvl="7">
      <w:numFmt w:val="decimal"/>
      <w:lvlText w:val=""/>
      <w:lvlJc w:val="left"/>
    </w:lvl>
    <w:lvl w:ilvl="8">
      <w:numFmt w:val="decimal"/>
      <w:lvlText w:val=""/>
      <w:lvlJc w:val="left"/>
    </w:lvl>
  </w:abstractNum>
  <w:num w:numId="1">
    <w:abstractNumId w:val="3"/>
  </w:num>
  <w:num w:numId="2">
    <w:abstractNumId w:val="2"/>
  </w:num>
  <w:num w:numId="3">
    <w:abstractNumId w:val="4"/>
  </w:num>
  <w:num w:numId="4">
    <w:abstractNumId w:val="5"/>
  </w:num>
  <w:num w:numId="5">
    <w:abstractNumId w:val="1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proofState w:spelling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E2DDC"/>
    <w:rsid w:val="001A7D65"/>
    <w:rsid w:val="003938C6"/>
    <w:rsid w:val="004E40AF"/>
    <w:rsid w:val="007E2DDC"/>
    <w:rsid w:val="00916BCD"/>
    <w:rsid w:val="00932F7E"/>
    <w:rsid w:val="00937BA6"/>
    <w:rsid w:val="00A54BBF"/>
    <w:rsid w:val="00B22E9A"/>
    <w:rsid w:val="00B91A86"/>
    <w:rsid w:val="00BD04F1"/>
    <w:rsid w:val="00D35C62"/>
    <w:rsid w:val="00E668D0"/>
    <w:rsid w:val="00F8357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8"/>
    <o:shapelayout v:ext="edit">
      <o:idmap v:ext="edit" data="1"/>
    </o:shapelayout>
  </w:shapeDefaults>
  <w:decimalSymbol w:val=","/>
  <w:listSeparator w:val=";"/>
  <w15:docId w15:val="{2E6ED4B8-BFC4-49EB-A330-6006321481E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paragraph" w:styleId="1">
    <w:name w:val="heading 1"/>
    <w:basedOn w:val="a"/>
    <w:next w:val="a"/>
    <w:link w:val="10"/>
    <w:uiPriority w:val="9"/>
    <w:qFormat/>
    <w:rsid w:val="00F8357D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uiPriority w:val="34"/>
    <w:qFormat/>
    <w:rsid w:val="00916BCD"/>
    <w:pPr>
      <w:spacing w:after="0" w:line="240" w:lineRule="auto"/>
      <w:ind w:left="720"/>
      <w:contextualSpacing/>
    </w:pPr>
    <w:rPr>
      <w:rFonts w:eastAsiaTheme="minorHAnsi"/>
      <w:lang w:eastAsia="en-US"/>
    </w:rPr>
  </w:style>
  <w:style w:type="paragraph" w:customStyle="1" w:styleId="a4">
    <w:name w:val="ЗАГОЛОВОК"/>
    <w:basedOn w:val="1"/>
    <w:link w:val="a5"/>
    <w:qFormat/>
    <w:rsid w:val="00F8357D"/>
    <w:pPr>
      <w:shd w:val="clear" w:color="auto" w:fill="FFFFFF"/>
      <w:ind w:firstLine="284"/>
    </w:pPr>
    <w:rPr>
      <w:rFonts w:ascii="Arial" w:eastAsia="Times New Roman" w:hAnsi="Arial" w:cs="Times New Roman"/>
      <w:b/>
      <w:color w:val="auto"/>
    </w:rPr>
  </w:style>
  <w:style w:type="paragraph" w:styleId="a6">
    <w:name w:val="TOC Heading"/>
    <w:basedOn w:val="1"/>
    <w:next w:val="a"/>
    <w:uiPriority w:val="39"/>
    <w:unhideWhenUsed/>
    <w:qFormat/>
    <w:rsid w:val="00F8357D"/>
    <w:pPr>
      <w:outlineLvl w:val="9"/>
    </w:pPr>
  </w:style>
  <w:style w:type="character" w:customStyle="1" w:styleId="10">
    <w:name w:val="Заголовок 1 Знак"/>
    <w:basedOn w:val="a0"/>
    <w:link w:val="1"/>
    <w:uiPriority w:val="9"/>
    <w:rsid w:val="00F8357D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a5">
    <w:name w:val="ЗАГОЛОВОК Знак"/>
    <w:basedOn w:val="10"/>
    <w:link w:val="a4"/>
    <w:rsid w:val="00F8357D"/>
    <w:rPr>
      <w:rFonts w:ascii="Arial" w:eastAsia="Times New Roman" w:hAnsi="Arial" w:cs="Times New Roman"/>
      <w:b/>
      <w:color w:val="2E74B5" w:themeColor="accent1" w:themeShade="BF"/>
      <w:sz w:val="32"/>
      <w:szCs w:val="32"/>
      <w:shd w:val="clear" w:color="auto" w:fill="FFFFFF"/>
    </w:rPr>
  </w:style>
  <w:style w:type="paragraph" w:styleId="11">
    <w:name w:val="toc 1"/>
    <w:basedOn w:val="a"/>
    <w:next w:val="a"/>
    <w:autoRedefine/>
    <w:uiPriority w:val="39"/>
    <w:unhideWhenUsed/>
    <w:rsid w:val="00F8357D"/>
    <w:pPr>
      <w:spacing w:after="100"/>
    </w:pPr>
  </w:style>
  <w:style w:type="character" w:styleId="a7">
    <w:name w:val="Hyperlink"/>
    <w:basedOn w:val="a0"/>
    <w:uiPriority w:val="99"/>
    <w:unhideWhenUsed/>
    <w:rsid w:val="00F8357D"/>
    <w:rPr>
      <w:color w:val="0563C1" w:themeColor="hyperlink"/>
      <w:u w:val="single"/>
    </w:rPr>
  </w:style>
  <w:style w:type="paragraph" w:styleId="a8">
    <w:name w:val="header"/>
    <w:basedOn w:val="a"/>
    <w:link w:val="a9"/>
    <w:uiPriority w:val="99"/>
    <w:unhideWhenUsed/>
    <w:rsid w:val="00E6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rsid w:val="00E668D0"/>
  </w:style>
  <w:style w:type="paragraph" w:styleId="aa">
    <w:name w:val="footer"/>
    <w:basedOn w:val="a"/>
    <w:link w:val="ab"/>
    <w:uiPriority w:val="99"/>
    <w:unhideWhenUsed/>
    <w:rsid w:val="00E668D0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rsid w:val="00E668D0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oleObject" Target="embeddings/oleObject2.bin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footer" Target="footer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1.bin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10" Type="http://schemas.openxmlformats.org/officeDocument/2006/relationships/image" Target="media/image3.png"/><Relationship Id="rId4" Type="http://schemas.openxmlformats.org/officeDocument/2006/relationships/settings" Target="settings.xml"/><Relationship Id="rId9" Type="http://schemas.openxmlformats.org/officeDocument/2006/relationships/image" Target="media/image2.emf"/><Relationship Id="rId14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675DE51C-7E12-4150-8BE1-08890D7796F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8</Pages>
  <Words>971</Words>
  <Characters>5536</Characters>
  <Application>Microsoft Office Word</Application>
  <DocSecurity>0</DocSecurity>
  <Lines>46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WRS</Company>
  <LinksUpToDate>false</LinksUpToDate>
  <CharactersWithSpaces>6495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Евгений Тишинков</dc:creator>
  <cp:lastModifiedBy>Евгений Тишинков</cp:lastModifiedBy>
  <cp:revision>3</cp:revision>
  <cp:lastPrinted>2021-08-13T12:18:00Z</cp:lastPrinted>
  <dcterms:created xsi:type="dcterms:W3CDTF">2021-08-13T12:17:00Z</dcterms:created>
  <dcterms:modified xsi:type="dcterms:W3CDTF">2021-08-13T12:18:00Z</dcterms:modified>
</cp:coreProperties>
</file>